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F5" w:rsidRDefault="00A9660B">
      <w:pPr>
        <w:spacing w:after="0" w:line="240" w:lineRule="auto"/>
        <w:rPr>
          <w:rFonts w:ascii="Arial" w:eastAsia="Arial" w:hAnsi="Arial" w:cs="Arial"/>
          <w:sz w:val="60"/>
          <w:szCs w:val="60"/>
          <w:u w:val="single"/>
          <w:vertAlign w:val="subscript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5622290</wp:posOffset>
            </wp:positionH>
            <wp:positionV relativeFrom="margin">
              <wp:posOffset>197069</wp:posOffset>
            </wp:positionV>
            <wp:extent cx="494030" cy="441325"/>
            <wp:effectExtent l="0" t="0" r="0" b="0"/>
            <wp:wrapSquare wrapText="bothSides" distT="0" distB="0" distL="114300" distR="114300"/>
            <wp:docPr id="6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44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60"/>
          <w:szCs w:val="60"/>
          <w:u w:val="single"/>
          <w:vertAlign w:val="subscript"/>
        </w:rPr>
        <w:t>Preparation for A-Level Geography (Human)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190500</wp:posOffset>
                </wp:positionV>
                <wp:extent cx="3555365" cy="734739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3080" y="3417393"/>
                          <a:ext cx="3545840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49F5" w:rsidRDefault="00A966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Key Terms: regeneration; North South divide, deprivation, investment, infrastructure</w:t>
                            </w:r>
                          </w:p>
                          <w:p w:rsidR="00AF49F5" w:rsidRDefault="00AF49F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190500</wp:posOffset>
                </wp:positionV>
                <wp:extent cx="3555365" cy="734739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5365" cy="7347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49F5" w:rsidRDefault="00AF49F5">
      <w:pPr>
        <w:spacing w:line="240" w:lineRule="auto"/>
        <w:rPr>
          <w:rFonts w:ascii="Arial" w:eastAsia="Arial" w:hAnsi="Arial" w:cs="Arial"/>
          <w:b/>
          <w:sz w:val="2"/>
          <w:szCs w:val="2"/>
        </w:rPr>
      </w:pPr>
    </w:p>
    <w:p w:rsidR="00AF49F5" w:rsidRDefault="00A9660B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A-Level Topic:</w:t>
      </w:r>
      <w:r>
        <w:rPr>
          <w:rFonts w:ascii="Arial" w:eastAsia="Arial" w:hAnsi="Arial" w:cs="Arial"/>
          <w:sz w:val="28"/>
          <w:szCs w:val="28"/>
        </w:rPr>
        <w:t xml:space="preserve"> Regenerating Places</w:t>
      </w:r>
    </w:p>
    <w:p w:rsidR="00AF49F5" w:rsidRDefault="00A9660B">
      <w:pPr>
        <w:rPr>
          <w:rFonts w:ascii="Arial" w:eastAsia="Arial" w:hAnsi="Arial" w:cs="Arial"/>
          <w:color w:val="FF2F92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Key Question: </w:t>
      </w:r>
      <w:r>
        <w:rPr>
          <w:rFonts w:ascii="Arial" w:eastAsia="Arial" w:hAnsi="Arial" w:cs="Arial"/>
          <w:b/>
          <w:sz w:val="28"/>
          <w:szCs w:val="28"/>
          <w:u w:val="single"/>
        </w:rPr>
        <w:t>Why do some places need regeneration?</w:t>
      </w:r>
    </w:p>
    <w:p w:rsidR="00AF49F5" w:rsidRDefault="00A9660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The fortunes and characteristics of places (villages, towns, cities, regions) change over time due to a wide range of different processes and factors. When places suffer a decline in their fortunes this has an impact on people too, but action can be taken </w:t>
      </w:r>
      <w:r>
        <w:rPr>
          <w:rFonts w:ascii="Arial" w:eastAsia="Arial" w:hAnsi="Arial" w:cs="Arial"/>
          <w:i/>
        </w:rPr>
        <w:t>to try and improve places and the lives of people who live there. These actions are collectively known as regeneration and can include physical redevelopment, rebranding and reimaging and infrastructure investment.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580"/>
        <w:gridCol w:w="4710"/>
      </w:tblGrid>
      <w:tr w:rsidR="00AF49F5">
        <w:trPr>
          <w:trHeight w:val="753"/>
        </w:trPr>
        <w:tc>
          <w:tcPr>
            <w:tcW w:w="5098" w:type="dxa"/>
            <w:vAlign w:val="center"/>
          </w:tcPr>
          <w:p w:rsidR="00AF49F5" w:rsidRDefault="00A9660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93981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Square wrapText="bothSides" distT="0" distB="0" distL="114300" distR="114300"/>
                  <wp:docPr id="8" name="image3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close up of a 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63500</wp:posOffset>
                      </wp:positionV>
                      <wp:extent cx="2405380" cy="363855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8073" y="3602835"/>
                                <a:ext cx="239585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49F5" w:rsidRDefault="00A9660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8"/>
                                    </w:rPr>
                                    <w:t>What to do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63500</wp:posOffset>
                      </wp:positionV>
                      <wp:extent cx="2405380" cy="363855"/>
                      <wp:effectExtent b="0" l="0" r="0" t="0"/>
                      <wp:wrapNone/>
                      <wp:docPr id="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5380" cy="363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80" w:type="dxa"/>
            <w:vAlign w:val="center"/>
          </w:tcPr>
          <w:p w:rsidR="00AF49F5" w:rsidRDefault="00A9660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-26668</wp:posOffset>
                  </wp:positionH>
                  <wp:positionV relativeFrom="paragraph">
                    <wp:posOffset>0</wp:posOffset>
                  </wp:positionV>
                  <wp:extent cx="482600" cy="482600"/>
                  <wp:effectExtent l="0" t="0" r="0" b="0"/>
                  <wp:wrapSquare wrapText="bothSides" distT="0" distB="0" distL="0" distR="0"/>
                  <wp:docPr id="9" name="image5.png" descr="News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Newspaper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50800</wp:posOffset>
                      </wp:positionV>
                      <wp:extent cx="2597785" cy="33274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51870" y="3618393"/>
                                <a:ext cx="2588260" cy="32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49F5" w:rsidRDefault="00A9660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8"/>
                                    </w:rPr>
                                    <w:t>What to read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50800</wp:posOffset>
                      </wp:positionV>
                      <wp:extent cx="2597785" cy="33274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7785" cy="332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10" w:type="dxa"/>
            <w:vAlign w:val="center"/>
          </w:tcPr>
          <w:p w:rsidR="00AF49F5" w:rsidRDefault="00A9660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Square wrapText="bothSides" distT="0" distB="0" distL="0" distR="0"/>
                  <wp:docPr id="10" name="image1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close up of a logo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50800</wp:posOffset>
                      </wp:positionV>
                      <wp:extent cx="2428875" cy="34671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36325" y="3611408"/>
                                <a:ext cx="2419350" cy="337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49F5" w:rsidRDefault="00A9660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8"/>
                                    </w:rPr>
                                    <w:t>Wha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8"/>
                                    </w:rPr>
                                    <w:t>t to watch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50800</wp:posOffset>
                      </wp:positionV>
                      <wp:extent cx="2428875" cy="346710"/>
                      <wp:effectExtent b="0" l="0" r="0" t="0"/>
                      <wp:wrapNone/>
                      <wp:docPr id="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8875" cy="346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F49F5">
        <w:trPr>
          <w:trHeight w:val="3945"/>
        </w:trPr>
        <w:tc>
          <w:tcPr>
            <w:tcW w:w="5098" w:type="dxa"/>
            <w:tcBorders>
              <w:bottom w:val="single" w:sz="4" w:space="0" w:color="000000"/>
            </w:tcBorders>
          </w:tcPr>
          <w:p w:rsidR="00AF49F5" w:rsidRDefault="00A9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the resources provided to write notes that answer the following questions:</w:t>
            </w:r>
          </w:p>
          <w:p w:rsidR="00AF49F5" w:rsidRDefault="00A966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F49F5" w:rsidRDefault="00A9660B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What is regeneration?</w:t>
            </w:r>
          </w:p>
          <w:p w:rsidR="00AF49F5" w:rsidRDefault="00A9660B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What is the north-south divide? What are the characteristics of the north and the south?</w:t>
            </w:r>
          </w:p>
          <w:p w:rsidR="00AF49F5" w:rsidRDefault="00A9660B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How and why has the north south divide developed?</w:t>
            </w:r>
          </w:p>
          <w:p w:rsidR="00AF49F5" w:rsidRDefault="00A9660B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What can the government do to address the issues around the north south divide?</w:t>
            </w:r>
          </w:p>
          <w:p w:rsidR="00AF49F5" w:rsidRDefault="00A9660B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What do you think will happen over the next 20 years in terms of the north south divide?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AF49F5" w:rsidRDefault="00A966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the UK economy is changing in the 21</w:t>
            </w:r>
            <w:r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century – read through the 6 pages in this s</w:t>
            </w:r>
            <w:r>
              <w:rPr>
                <w:rFonts w:ascii="Arial" w:eastAsia="Arial" w:hAnsi="Arial" w:cs="Arial"/>
              </w:rPr>
              <w:t>ection paying particular attention to pages 1,2 and 5</w:t>
            </w:r>
          </w:p>
          <w:p w:rsidR="00AF49F5" w:rsidRDefault="00A9660B">
            <w:pPr>
              <w:rPr>
                <w:rFonts w:ascii="Arial" w:eastAsia="Arial" w:hAnsi="Arial" w:cs="Arial"/>
              </w:rPr>
            </w:pPr>
            <w:hyperlink r:id="rId14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https://www.bbc.co.uk/bitesize/guides/zqhvmnb/revision/1</w:t>
              </w:r>
            </w:hyperlink>
          </w:p>
          <w:p w:rsidR="00AF49F5" w:rsidRDefault="00AF49F5">
            <w:pPr>
              <w:rPr>
                <w:rFonts w:ascii="Arial" w:eastAsia="Arial" w:hAnsi="Arial" w:cs="Arial"/>
                <w:b/>
              </w:rPr>
            </w:pPr>
          </w:p>
          <w:p w:rsidR="00AF49F5" w:rsidRDefault="00A9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government report into the potential benefits of HS2</w:t>
            </w:r>
          </w:p>
          <w:p w:rsidR="00AF49F5" w:rsidRDefault="00A9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"/>
              <w:rPr>
                <w:rFonts w:ascii="Arial" w:eastAsia="Arial" w:hAnsi="Arial" w:cs="Arial"/>
                <w:color w:val="000000"/>
              </w:rPr>
            </w:pPr>
            <w:hyperlink r:id="rId15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https://www.gov.uk/government/news/hs2-will-drive-urban-regeneration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AF49F5" w:rsidRDefault="00AF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"/>
              <w:rPr>
                <w:rFonts w:ascii="Arial" w:eastAsia="Arial" w:hAnsi="Arial" w:cs="Arial"/>
                <w:color w:val="000000"/>
              </w:rPr>
            </w:pPr>
          </w:p>
          <w:p w:rsidR="00AF49F5" w:rsidRDefault="00A9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BBC news article exploring views on HS2</w:t>
            </w:r>
          </w:p>
          <w:p w:rsidR="00AF49F5" w:rsidRDefault="00A9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"/>
              <w:rPr>
                <w:rFonts w:ascii="Arial" w:eastAsia="Arial" w:hAnsi="Arial" w:cs="Arial"/>
                <w:color w:val="000000"/>
              </w:rPr>
            </w:pPr>
            <w:hyperlink r:id="rId16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https://www.bbc.co.uk/news/uk-england-28672424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AF49F5" w:rsidRDefault="00A966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humorous take on Britain’s north-south divide</w:t>
            </w:r>
          </w:p>
          <w:p w:rsidR="00AF49F5" w:rsidRDefault="00A9660B">
            <w:pPr>
              <w:rPr>
                <w:rFonts w:ascii="Arial" w:eastAsia="Arial" w:hAnsi="Arial" w:cs="Arial"/>
              </w:rPr>
            </w:pPr>
            <w:hyperlink r:id="rId17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https://www.youtube.com/watch?v=ENeCYwms-Cc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AF49F5" w:rsidRDefault="00AF49F5">
            <w:pPr>
              <w:rPr>
                <w:rFonts w:ascii="Arial" w:eastAsia="Arial" w:hAnsi="Arial" w:cs="Arial"/>
              </w:rPr>
            </w:pPr>
          </w:p>
          <w:p w:rsidR="00AF49F5" w:rsidRDefault="00A966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hard hitting report that highlights some o</w:t>
            </w:r>
            <w:r>
              <w:rPr>
                <w:rFonts w:ascii="Arial" w:eastAsia="Arial" w:hAnsi="Arial" w:cs="Arial"/>
              </w:rPr>
              <w:t>f the social issues associated with the north south divide</w:t>
            </w:r>
          </w:p>
          <w:p w:rsidR="00AF49F5" w:rsidRDefault="00A9660B">
            <w:pPr>
              <w:rPr>
                <w:rFonts w:ascii="Arial" w:eastAsia="Arial" w:hAnsi="Arial" w:cs="Arial"/>
              </w:rPr>
            </w:pPr>
            <w:hyperlink r:id="rId18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https://www.youtube.com/watch?v=6k7ILFka9AU</w:t>
              </w:r>
            </w:hyperlink>
          </w:p>
        </w:tc>
      </w:tr>
      <w:tr w:rsidR="00AF49F5">
        <w:trPr>
          <w:trHeight w:val="1558"/>
        </w:trPr>
        <w:tc>
          <w:tcPr>
            <w:tcW w:w="15388" w:type="dxa"/>
            <w:gridSpan w:val="3"/>
          </w:tcPr>
          <w:p w:rsidR="00AF49F5" w:rsidRDefault="00A9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0</wp:posOffset>
                  </wp:positionV>
                  <wp:extent cx="495300" cy="495300"/>
                  <wp:effectExtent l="0" t="0" r="0" b="0"/>
                  <wp:wrapSquare wrapText="bothSides" distT="0" distB="0" distL="114300" distR="114300"/>
                  <wp:docPr id="7" name="image4.png" descr="Televi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Television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80963</wp:posOffset>
                      </wp:positionV>
                      <wp:extent cx="1810385" cy="33274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5570" y="3618393"/>
                                <a:ext cx="1800860" cy="32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49F5" w:rsidRDefault="00A9660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8"/>
                                    </w:rPr>
                                    <w:t>What to submit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80963</wp:posOffset>
                      </wp:positionV>
                      <wp:extent cx="1810385" cy="332740"/>
                      <wp:effectExtent b="0" l="0" r="0" t="0"/>
                      <wp:wrapNone/>
                      <wp:docPr id="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0385" cy="332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F49F5" w:rsidRDefault="00AF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3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F49F5" w:rsidRDefault="00AF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3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F49F5" w:rsidRDefault="00A9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Using your notes, write a </w:t>
            </w:r>
            <w:r>
              <w:rPr>
                <w:rFonts w:ascii="Arial" w:eastAsia="Arial" w:hAnsi="Arial" w:cs="Arial"/>
                <w:b/>
                <w:color w:val="000000"/>
              </w:rPr>
              <w:t>one-page report</w:t>
            </w:r>
            <w:r>
              <w:rPr>
                <w:rFonts w:ascii="Arial" w:eastAsia="Arial" w:hAnsi="Arial" w:cs="Arial"/>
                <w:color w:val="000000"/>
              </w:rPr>
              <w:t xml:space="preserve"> that answers the key question: </w:t>
            </w:r>
            <w:r>
              <w:rPr>
                <w:rFonts w:ascii="Arial" w:eastAsia="Arial" w:hAnsi="Arial" w:cs="Arial"/>
                <w:b/>
                <w:color w:val="000000"/>
              </w:rPr>
              <w:t>‘Why do some places need regeneration?’</w:t>
            </w:r>
          </w:p>
          <w:p w:rsidR="00AF49F5" w:rsidRDefault="00AF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</w:rPr>
            </w:pPr>
          </w:p>
          <w:p w:rsidR="00AF49F5" w:rsidRDefault="00A9660B">
            <w:pPr>
              <w:ind w:left="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report should be well presented and informative to show an understanding of the content that you have been investigating. Use the key questions above to help you structure your w</w:t>
            </w:r>
            <w:r>
              <w:rPr>
                <w:rFonts w:ascii="Arial" w:eastAsia="Arial" w:hAnsi="Arial" w:cs="Arial"/>
              </w:rPr>
              <w:t xml:space="preserve">riting and refer to evidence and examples. You can add any maps, images or diagrams to illustrate your points. Try to reach a conclusion to the key question.  </w:t>
            </w:r>
          </w:p>
        </w:tc>
      </w:tr>
    </w:tbl>
    <w:p w:rsidR="00AF49F5" w:rsidRDefault="00AF49F5">
      <w:pPr>
        <w:rPr>
          <w:rFonts w:ascii="Century Gothic" w:eastAsia="Century Gothic" w:hAnsi="Century Gothic" w:cs="Century Gothic"/>
          <w:sz w:val="28"/>
          <w:szCs w:val="28"/>
        </w:rPr>
      </w:pPr>
    </w:p>
    <w:sectPr w:rsidR="00AF49F5">
      <w:pgSz w:w="16838" w:h="11906"/>
      <w:pgMar w:top="3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7C95"/>
    <w:multiLevelType w:val="multilevel"/>
    <w:tmpl w:val="6A465C2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5"/>
    <w:rsid w:val="00A9660B"/>
    <w:rsid w:val="00A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5DC13-0CC2-44A1-8875-C6207A1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6k7ILFka9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6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ENeCYwms-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news/uk-england-28672424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https://www.gov.uk/government/news/hs2-will-drive-urban-regeneration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hyperlink" Target="https://www.bbc.co.uk/bitesize/guides/zqhvmnb/revision/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A0B45359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Lowe</dc:creator>
  <cp:lastModifiedBy>Ashleigh Lowe</cp:lastModifiedBy>
  <cp:revision>2</cp:revision>
  <dcterms:created xsi:type="dcterms:W3CDTF">2020-04-28T14:44:00Z</dcterms:created>
  <dcterms:modified xsi:type="dcterms:W3CDTF">2020-04-28T14:44:00Z</dcterms:modified>
</cp:coreProperties>
</file>